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427" w:rsidRDefault="00937EA5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Об итогах работы комиссии по делам несовершеннолетних и защите их прав Александровского муниципального округа Ставропольского края за 2024год и задачах на 2025год</w:t>
      </w:r>
      <w:bookmarkStart w:id="0" w:name="_GoBack"/>
      <w:bookmarkEnd w:id="0"/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Деятельность комиссии направлена на выявление и устранение причин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условий, способствующих безнадзорности, беспризорности, правонарушениям и антиобщественным действиям несовершеннолетних, координации деятельности субъектов системы профилактики. Основной формой работы комиссии являются заседания, в ходе которых вырабатываю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и согласовываются решения по вопросам взаимодействия субъектов системы профилактики. Работа ведется в соответствии с Порядком межведомственного взаимодействия субъектов системы профилактики безнадзорности и правонарушений несовершеннолетних по организа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индивидуальной профилактической работы в отношении семей и (или) несовершеннолетних, находящихся в социально опасном положении.</w:t>
      </w:r>
    </w:p>
    <w:p w:rsidR="006A6427" w:rsidRDefault="00937E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A6427" w:rsidRDefault="00937EA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Заседания КДН и ЗП муниципального образования Александровского округа проводятся в соответствии с календарным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планом, внеплановые и выездные заседания по мере необходимости. За период 2024 года проведено 24 (АППГ 23) заседания, рассмотрено  246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(АППГ 270) материала,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принято -49 (АППГ 58) постановлений комиссии, по координационным вопросам, рассмотрено администрат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ивных протоколов в отношении родителей и законных представителей, иных взрослых лиц –189 (АППГ198) , в отношении несовершеннолетних — 57(АППГ 70).</w:t>
      </w:r>
      <w:r>
        <w:rPr>
          <w:rFonts w:ascii="Times New Roman" w:hAnsi="Times New Roman" w:cs="Times New Roman"/>
          <w:color w:val="000000"/>
          <w:sz w:val="28"/>
          <w:szCs w:val="28"/>
        </w:rPr>
        <w:t>Члены КДН и ЗП на заседаниях комиссии рассматривают поступающую информацию о правонарушениях несовершеннолетни</w:t>
      </w:r>
      <w:r>
        <w:rPr>
          <w:rFonts w:ascii="Times New Roman" w:hAnsi="Times New Roman" w:cs="Times New Roman"/>
          <w:color w:val="000000"/>
          <w:sz w:val="28"/>
          <w:szCs w:val="28"/>
        </w:rPr>
        <w:t>х и при необходимости дают рекомендации отдельным субъектам. Кроме того, за отчетный период, постановлениями комиссии дано 163 поручений, (АППГ 236).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Наиболее распространенными ведомственными поручениями являются рекомендации о порядке получения психол</w:t>
      </w:r>
      <w:r>
        <w:rPr>
          <w:rFonts w:ascii="Times New Roman" w:hAnsi="Times New Roman" w:cs="Times New Roman"/>
          <w:sz w:val="28"/>
          <w:szCs w:val="28"/>
        </w:rPr>
        <w:t xml:space="preserve">огической, медицинской, социальной помощи,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услуги, оказываемые как несовершеннолетним, так и их родителям. </w:t>
      </w:r>
      <w:r>
        <w:rPr>
          <w:rFonts w:ascii="Times New Roman" w:hAnsi="Times New Roman" w:cs="Times New Roman"/>
          <w:sz w:val="28"/>
          <w:szCs w:val="28"/>
          <w:lang w:eastAsia="ru-RU"/>
        </w:rPr>
        <w:t>Вместе с тем имеются случаи, когда родители отказываются от предложенной помощи, с ними продолжается профилактическая рабо</w:t>
      </w:r>
      <w:r>
        <w:rPr>
          <w:rFonts w:ascii="Times New Roman" w:hAnsi="Times New Roman" w:cs="Times New Roman"/>
          <w:sz w:val="28"/>
          <w:szCs w:val="28"/>
          <w:lang w:eastAsia="ru-RU"/>
        </w:rPr>
        <w:t>та, предлагаются другие альтернативные варианты.</w:t>
      </w:r>
    </w:p>
    <w:p w:rsidR="006A6427" w:rsidRDefault="006A64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427" w:rsidRDefault="00937E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 заседаниях КДН и ЗП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были представлены отчеты органов и учреждений системы профилактики. </w:t>
      </w:r>
    </w:p>
    <w:p w:rsidR="006A6427" w:rsidRDefault="00937E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и учреждения системы профилактики проводят значительную работу не только по организации мероприятий, направленных на предупреждение безнадзорности и правонарушений несовершеннолетних, но и в проведении индивидуальной профилактической работы с семьям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и несовершеннолетними на местах. Осуществляют патронаж семей, проводятся профилактические беседы с родителями и несовершеннолетними,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обеспечивают досуговую занятость и летнее оздоровление детей, в том числе, находящихся в СОП и состоящих на учете. </w:t>
      </w:r>
    </w:p>
    <w:p w:rsidR="006A6427" w:rsidRDefault="00937E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Раннее выявление семейного и детского неблагополучия - одно из важнейших составляющих профилактической работы, поэтому активизирована работа по раннему выявлению неблагополучия в семьях. Совместно с органами и учреждениями системы профилактики, в МО 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дились мероприятия по профилактике правонарушений, наркомании, алкоголизма,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несовершеннолетних, предупреждению преступлений насильственного характера. </w:t>
      </w:r>
    </w:p>
    <w:p w:rsidR="006A6427" w:rsidRDefault="00937E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Проводилась работа по выявлению и устранению отрицательных факторов в семье и 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ту, способствующих формированию личностных качеств, типичных для насильственных преступников, нейтрализация бытовых и семейных конфликтов, на почве которых могут возникнуть насильственные действия и также выявление лиц, ведущих антиобщественный образ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склонных к совершению насильственных преступлений и хулиганства.</w:t>
      </w:r>
    </w:p>
    <w:p w:rsidR="006A6427" w:rsidRDefault="00937E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В целях экстренной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помощи детям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оказавшихся в трудной жизненной ситуации, и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вовлечению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жителей  района  в работу по защите семьи, детей от негативного воздействия  на них окружающей 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действительности, во всех школах, других учреждениях района имеются  телефоны опеки и попечительства, ОДН ОМВД России по Александровскому району, единый телефон Доверия, информация других структур (Уполномоченный по правам ребёнка в Александровском районе,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Уполномоченный по правам ребёнка в СК, Филиал краевого центра психологической реабилитации).</w:t>
      </w:r>
    </w:p>
    <w:p w:rsidR="006A6427" w:rsidRDefault="006A642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6427" w:rsidRDefault="00937EA5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ходе, выездных проверок, по неблагополучным семьям, состоящим на учете в КДН, ОДН ОМВД проводятся беседы воспитательного характера, как с самими родителям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так и с их детьми, даются рекомендации, вручаются памятки о пожарной безопасности, о мерах социальной поддержки, направление в ЦЗН для постановки на учет несовершеннолетних и их родителей. По состоящим на учете в КДН и ЗП неблагополучным семьям составля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планы индивидуальной профилактической работы с каждой семьей, на каждую семью заведены личные дела, аналогичная работа проводится с несовершеннолетними, состоящими на профилактическом учете.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Значительное место в работе Комиссии составляет работа с адм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инистративным материалом. С целью совершенствования системы учёта административных материалов, поступающих в комиссию по делам несовершеннолетних и защите их прав ежемесячно проводится сверка с ОДН ОМВД России «Александровский», также сверка проводится с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Александровской РБ» по суицидам, с КЦСОН по Александровскому району по семьям СОП, с ЦЗН по трудоустройству, с УИИ по условно-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осужденным, 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несовершеннолетними состоящими на учете.</w:t>
      </w:r>
    </w:p>
    <w:p w:rsidR="006A6427" w:rsidRDefault="0093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      В результате взаимодействия ведомств системы профилактики, информаци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онного обмена комиссией сформированы списки: семей, находящихся в социально - опасном положении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(11 семей/АППГ 8), детей, проживающих в них (36/ АППГ38), несовершеннолетних, состоящих на различных видах профилактического учета (220 н/л/АППГ 233).</w:t>
      </w:r>
    </w:p>
    <w:p w:rsidR="006A6427" w:rsidRDefault="00937EA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Комиссией систематически проводится мониторинг и анализ состояния преступности и правонарушений в районе, совершенных несовершеннолетними и в отношении их, выявляя причины и условия, способствующие безнадзорности и преступлений среди детей и подростков.</w:t>
      </w:r>
    </w:p>
    <w:p w:rsidR="006A6427" w:rsidRDefault="00937E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>Анализ показывает, что основными причинами и условиями, способствующими совершению правонарушений и преступлений несовершеннолетними, по-прежнему являются: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отсутствие индивидуальной профилактической работы с несовершеннолетними в образовательных орган</w:t>
      </w:r>
      <w:r>
        <w:rPr>
          <w:rFonts w:ascii="Times New Roman" w:eastAsia="Calibri" w:hAnsi="Times New Roman" w:cs="Times New Roman"/>
          <w:sz w:val="28"/>
          <w:szCs w:val="28"/>
        </w:rPr>
        <w:t>изациях или ее неэффективность;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недостаточная работа или её отсутствие, педагогов-психологов с подростками, состоящими на всех видах профилактического учета и их родителями;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формальный подход в организации работы института наставников из числа обществе</w:t>
      </w:r>
      <w:r>
        <w:rPr>
          <w:rFonts w:ascii="Times New Roman" w:eastAsia="Calibri" w:hAnsi="Times New Roman" w:cs="Times New Roman"/>
          <w:sz w:val="28"/>
          <w:szCs w:val="28"/>
        </w:rPr>
        <w:t>нных лидеров, депутатов, представителей казачества, совета ветеранов боевых действий;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бесконтрольность со стороны родителей и неорганизованный должным образом досуг несовершеннолетних;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-снижение благосостояния части населения;</w:t>
      </w:r>
    </w:p>
    <w:p w:rsidR="006A6427" w:rsidRDefault="00937EA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-негативное влияние </w:t>
      </w:r>
      <w:r>
        <w:rPr>
          <w:rFonts w:ascii="Times New Roman" w:eastAsia="Calibri" w:hAnsi="Times New Roman" w:cs="Times New Roman"/>
          <w:sz w:val="28"/>
          <w:szCs w:val="28"/>
        </w:rPr>
        <w:t>взрослых, ведущих антиобщественный образ жизни.</w:t>
      </w:r>
    </w:p>
    <w:p w:rsidR="006A6427" w:rsidRDefault="006A642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:rsidR="006A6427" w:rsidRDefault="0093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Подводя итоги работы ушедшего года, члены комиссии обратили внимание на недостатки в решении поставленных задач и наметили цели и задачи в деятельности на 2025 год, в первую очередь, направив все свои с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илы на снижение детской подростковой преступности, профилактику несчастных случаев и гибели детей, организацию занятости подростков в свободное от учебы время, принять необходимые меры по предупреждению безнадзорности несовершеннолетних.</w:t>
      </w:r>
    </w:p>
    <w:p w:rsidR="006A6427" w:rsidRDefault="00937EA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В настоящее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время перед членами комиссии стоит важнейшая совместная задача - защита и сохранение права каждого ребенка жить и воспитываться в семье, права на заботу и внимание, всестороннее развитие и уважение.</w:t>
      </w:r>
    </w:p>
    <w:p w:rsidR="006A6427" w:rsidRDefault="00937EA5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связи с чем, вынесены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несовершеннолетних, защите их прав и законных интересов на территории муниципального образования 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организация правового просве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щения обучающихся, родителей, педагогических работников и специалистов, работающих с несовершеннолетними;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системы бесплатной правовой помощи для детей и подростков, их семей на базе образовательных организаций;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организацию социально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-психологического тестирования обучающихся в общеобразовательных учреждениях;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организовать взаимодействие с Уполномоченным по правам ребенка и общественными организациями по вопросам организации профилактической работы с несовершеннолетними, находящимися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трудной жизненной ситуации, их семьями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дальнейшей реализации Федерального закона «Об основах системы профилактики безнадзорности и правонарушений несовершеннолетних» комиссия по делам несовершеннолетних и защите их прав при администрации Алексан</w:t>
      </w:r>
      <w:r>
        <w:rPr>
          <w:rFonts w:ascii="Times New Roman" w:hAnsi="Times New Roman" w:cs="Times New Roman"/>
          <w:sz w:val="28"/>
          <w:szCs w:val="28"/>
        </w:rPr>
        <w:t xml:space="preserve">дровского МО определяет следующие приоритетные направления в своей работе: 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защиту прав и законных интересов детей; 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досуга, занятости и оздоровления детей, находящихся в социально опасном положении, в том числе состоящих на учёте в органах</w:t>
      </w:r>
      <w:r>
        <w:rPr>
          <w:rFonts w:ascii="Times New Roman" w:hAnsi="Times New Roman" w:cs="Times New Roman"/>
          <w:sz w:val="28"/>
          <w:szCs w:val="28"/>
        </w:rPr>
        <w:t xml:space="preserve"> внутренних дел; 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внедрение инновационных форм работы по профилактике алкоголизма, наркомании,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среди несовершеннолетних в образовательных учреждениях;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качества реабилитационной работы с семьями и детьми, оказавшимися в социально</w:t>
      </w:r>
      <w:r>
        <w:rPr>
          <w:rFonts w:ascii="Times New Roman" w:hAnsi="Times New Roman" w:cs="Times New Roman"/>
          <w:sz w:val="28"/>
          <w:szCs w:val="28"/>
        </w:rPr>
        <w:t xml:space="preserve"> опасном положении.</w:t>
      </w:r>
    </w:p>
    <w:p w:rsidR="006A6427" w:rsidRDefault="00937EA5">
      <w:pPr>
        <w:pStyle w:val="aa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 xml:space="preserve"> В целях организации эффективного взаимодействия между органами и учреждениями системы профилактики,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запланированы мероприятия, направленные на повышение профессиональной компетентности различных категорий специалистов, работающ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 с несовершеннолетними и (или) их семьями,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а именно оказания методической помощи субъектам профилактики.         </w:t>
      </w:r>
    </w:p>
    <w:p w:rsidR="006A6427" w:rsidRDefault="00937EA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феврале 2025 года запланировано проведение обучающего семинара, по дополнительному изучению </w:t>
      </w:r>
      <w:hyperlink r:id="rId4">
        <w:r>
          <w:rPr>
            <w:rFonts w:ascii="Times New Roman" w:hAnsi="Times New Roman" w:cs="Times New Roman"/>
            <w:b/>
            <w:bCs/>
            <w:sz w:val="28"/>
            <w:szCs w:val="28"/>
          </w:rPr>
          <w:t>Постановления Правительства РФ от 6 ноября 2013 г. N 995 "Об утверждении Примерного положения о комиссиях по делам несовершеннолетних и защите их прав"</w:t>
        </w:r>
      </w:hyperlink>
      <w:r>
        <w:rPr>
          <w:rStyle w:val="a3"/>
          <w:rFonts w:ascii="Times New Roman" w:hAnsi="Times New Roman" w:cs="Times New Roman"/>
          <w:sz w:val="28"/>
          <w:szCs w:val="28"/>
        </w:rPr>
        <w:t>, Постановления Правительства Ставропольского края от 09.02.2015 N 49-п "О н</w:t>
      </w:r>
      <w:r>
        <w:rPr>
          <w:rStyle w:val="a3"/>
          <w:rFonts w:ascii="Times New Roman" w:hAnsi="Times New Roman" w:cs="Times New Roman"/>
          <w:sz w:val="28"/>
          <w:szCs w:val="28"/>
        </w:rPr>
        <w:t>екоторых мерах по организации деятельности комиссий по делам несовершеннолетних и защите их прав в Ставропольском крае</w:t>
      </w:r>
      <w:r>
        <w:rPr>
          <w:rFonts w:ascii="Times New Roman" w:hAnsi="Times New Roman" w:cs="Times New Roman"/>
          <w:sz w:val="28"/>
          <w:szCs w:val="28"/>
        </w:rPr>
        <w:t>".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A6427" w:rsidRDefault="00937EA5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Ответственный секретарь КДН и ЗП</w:t>
      </w:r>
    </w:p>
    <w:p w:rsidR="006A6427" w:rsidRDefault="006A6427">
      <w:pPr>
        <w:rPr>
          <w:rFonts w:ascii="Times New Roman" w:hAnsi="Times New Roman" w:cs="Times New Roman"/>
          <w:sz w:val="28"/>
          <w:szCs w:val="28"/>
        </w:rPr>
      </w:pPr>
    </w:p>
    <w:p w:rsidR="006A6427" w:rsidRDefault="006A6427"/>
    <w:sectPr w:rsidR="006A642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Droid 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427"/>
    <w:rsid w:val="006A6427"/>
    <w:rsid w:val="0093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2E966"/>
  <w15:docId w15:val="{195C57E3-C2D6-4D44-A6E0-F2036CAE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9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0EE3"/>
    <w:rPr>
      <w:b/>
      <w:bCs/>
    </w:rPr>
  </w:style>
  <w:style w:type="character" w:styleId="a4">
    <w:name w:val="Hyperlink"/>
    <w:rPr>
      <w:color w:val="000080"/>
      <w:u w:val="single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eastAsia="Tahoma" w:hAnsi="Arial" w:cs="Droid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roid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Droid Sans"/>
    </w:rPr>
  </w:style>
  <w:style w:type="paragraph" w:styleId="aa">
    <w:name w:val="No Spacing"/>
    <w:uiPriority w:val="1"/>
    <w:qFormat/>
    <w:rsid w:val="007B1981"/>
  </w:style>
  <w:style w:type="numbering" w:customStyle="1" w:styleId="ab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document?id=70397602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Орехов</dc:creator>
  <dc:description/>
  <cp:lastModifiedBy>Иван Г. Лобков</cp:lastModifiedBy>
  <cp:revision>2</cp:revision>
  <dcterms:created xsi:type="dcterms:W3CDTF">2025-01-17T07:43:00Z</dcterms:created>
  <dcterms:modified xsi:type="dcterms:W3CDTF">2025-01-17T07:43:00Z</dcterms:modified>
  <dc:language>ru-RU</dc:language>
</cp:coreProperties>
</file>